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37" w:rsidRDefault="008C3B37" w:rsidP="008C3B37">
      <w:pPr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59425B7" wp14:editId="7F77C747">
            <wp:extent cx="1761743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807" cy="183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37" w:rsidRPr="00103B0A" w:rsidRDefault="008C3B37" w:rsidP="008C3B37">
      <w:pPr>
        <w:spacing w:after="0" w:line="240" w:lineRule="auto"/>
        <w:jc w:val="center"/>
        <w:outlineLvl w:val="0"/>
        <w:rPr>
          <w:rFonts w:eastAsia="Times New Roman" w:cs="Times New Roman"/>
          <w:sz w:val="40"/>
          <w:szCs w:val="40"/>
          <w:lang w:eastAsia="en-GB"/>
        </w:rPr>
      </w:pPr>
      <w:r w:rsidRPr="00103B0A">
        <w:rPr>
          <w:rFonts w:eastAsia="Times New Roman" w:cs="Times New Roman"/>
          <w:sz w:val="40"/>
          <w:szCs w:val="40"/>
          <w:lang w:eastAsia="en-GB"/>
        </w:rPr>
        <w:t>Ash, Cartwright &amp; Kelsey Church of England Primary School (Aided)</w:t>
      </w:r>
    </w:p>
    <w:p w:rsidR="008C3B37" w:rsidRPr="00103B0A" w:rsidRDefault="008C3B37" w:rsidP="008C3B37">
      <w:pPr>
        <w:spacing w:after="0" w:line="240" w:lineRule="auto"/>
        <w:jc w:val="center"/>
        <w:outlineLvl w:val="0"/>
        <w:rPr>
          <w:rFonts w:eastAsia="Times New Roman" w:cs="Times New Roman"/>
          <w:sz w:val="40"/>
          <w:szCs w:val="40"/>
          <w:lang w:eastAsia="en-GB"/>
        </w:rPr>
      </w:pPr>
    </w:p>
    <w:p w:rsidR="008C3B37" w:rsidRPr="00103B0A" w:rsidRDefault="008C3B37" w:rsidP="008C3B37">
      <w:pPr>
        <w:spacing w:after="0" w:line="240" w:lineRule="auto"/>
        <w:jc w:val="center"/>
        <w:outlineLvl w:val="0"/>
        <w:rPr>
          <w:rFonts w:eastAsia="Times New Roman" w:cs="Times New Roman"/>
          <w:sz w:val="40"/>
          <w:szCs w:val="40"/>
          <w:lang w:eastAsia="en-GB"/>
        </w:rPr>
      </w:pPr>
    </w:p>
    <w:p w:rsidR="008C3B37" w:rsidRPr="00103B0A" w:rsidRDefault="008C3B37" w:rsidP="008C3B37">
      <w:pPr>
        <w:spacing w:after="0" w:line="240" w:lineRule="auto"/>
        <w:jc w:val="center"/>
        <w:outlineLvl w:val="0"/>
        <w:rPr>
          <w:rFonts w:eastAsia="Times New Roman" w:cs="Times New Roman"/>
          <w:sz w:val="40"/>
          <w:szCs w:val="40"/>
          <w:lang w:eastAsia="en-GB"/>
        </w:rPr>
      </w:pPr>
      <w:r>
        <w:rPr>
          <w:rFonts w:eastAsia="Times New Roman" w:cs="Times New Roman"/>
          <w:sz w:val="40"/>
          <w:szCs w:val="40"/>
          <w:lang w:eastAsia="en-GB"/>
        </w:rPr>
        <w:t>Accessibility Plan</w:t>
      </w:r>
    </w:p>
    <w:p w:rsidR="008C3B37" w:rsidRPr="00103B0A" w:rsidRDefault="008C3B37" w:rsidP="008C3B37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en-GB"/>
        </w:rPr>
      </w:pPr>
    </w:p>
    <w:p w:rsidR="008C3B37" w:rsidRPr="00103B0A" w:rsidRDefault="008C3B37" w:rsidP="008C3B37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en-GB"/>
        </w:rPr>
      </w:pPr>
    </w:p>
    <w:p w:rsidR="008C3B37" w:rsidRPr="00103B0A" w:rsidRDefault="008C3B37" w:rsidP="008C3B3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Lead Governor:</w:t>
      </w:r>
      <w:r>
        <w:rPr>
          <w:rFonts w:eastAsia="Times New Roman" w:cs="Times New Roman"/>
          <w:sz w:val="32"/>
          <w:szCs w:val="32"/>
          <w:lang w:eastAsia="en-GB"/>
        </w:rPr>
        <w:tab/>
      </w:r>
      <w:r>
        <w:rPr>
          <w:rFonts w:eastAsia="Times New Roman" w:cs="Times New Roman"/>
          <w:sz w:val="32"/>
          <w:szCs w:val="32"/>
          <w:lang w:eastAsia="en-GB"/>
        </w:rPr>
        <w:tab/>
      </w:r>
      <w:r>
        <w:rPr>
          <w:rFonts w:eastAsia="Times New Roman" w:cs="Times New Roman"/>
          <w:sz w:val="32"/>
          <w:szCs w:val="32"/>
          <w:lang w:eastAsia="en-GB"/>
        </w:rPr>
        <w:tab/>
        <w:t>Mrs P Miller</w:t>
      </w:r>
    </w:p>
    <w:p w:rsidR="008C3B37" w:rsidRPr="00103B0A" w:rsidRDefault="008C3B37" w:rsidP="008C3B3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en-GB"/>
        </w:rPr>
      </w:pPr>
      <w:r w:rsidRPr="00103B0A">
        <w:rPr>
          <w:rFonts w:eastAsia="Times New Roman" w:cs="Times New Roman"/>
          <w:sz w:val="32"/>
          <w:szCs w:val="32"/>
          <w:lang w:eastAsia="en-GB"/>
        </w:rPr>
        <w:t xml:space="preserve">Lead member of staff: </w:t>
      </w:r>
      <w:r w:rsidRPr="00103B0A">
        <w:rPr>
          <w:rFonts w:eastAsia="Times New Roman" w:cs="Times New Roman"/>
          <w:sz w:val="32"/>
          <w:szCs w:val="32"/>
          <w:lang w:eastAsia="en-GB"/>
        </w:rPr>
        <w:tab/>
      </w:r>
      <w:r>
        <w:rPr>
          <w:rFonts w:eastAsia="Times New Roman" w:cs="Times New Roman"/>
          <w:sz w:val="32"/>
          <w:szCs w:val="32"/>
          <w:lang w:eastAsia="en-GB"/>
        </w:rPr>
        <w:t>Mrs Crascall/Mrs Wilkinson</w:t>
      </w:r>
    </w:p>
    <w:p w:rsidR="008C3B37" w:rsidRPr="00103B0A" w:rsidRDefault="008C3B37" w:rsidP="008C3B37">
      <w:pPr>
        <w:spacing w:after="0" w:line="240" w:lineRule="auto"/>
        <w:jc w:val="both"/>
        <w:rPr>
          <w:rFonts w:eastAsia="Times New Roman" w:cs="Times New Roman"/>
          <w:sz w:val="40"/>
          <w:szCs w:val="40"/>
          <w:lang w:eastAsia="en-GB"/>
        </w:rPr>
      </w:pPr>
    </w:p>
    <w:p w:rsidR="008C3B37" w:rsidRPr="00103B0A" w:rsidRDefault="008C3B37" w:rsidP="008C3B3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en-GB"/>
        </w:rPr>
      </w:pPr>
      <w:r w:rsidRPr="00103B0A">
        <w:rPr>
          <w:rFonts w:eastAsia="Times New Roman" w:cs="Times New Roman"/>
          <w:sz w:val="32"/>
          <w:szCs w:val="32"/>
          <w:lang w:eastAsia="en-GB"/>
        </w:rPr>
        <w:t xml:space="preserve">Date approved: </w:t>
      </w:r>
      <w:r w:rsidRPr="00103B0A">
        <w:rPr>
          <w:rFonts w:eastAsia="Times New Roman" w:cs="Times New Roman"/>
          <w:sz w:val="32"/>
          <w:szCs w:val="32"/>
          <w:lang w:eastAsia="en-GB"/>
        </w:rPr>
        <w:tab/>
      </w:r>
      <w:r w:rsidR="00045017">
        <w:rPr>
          <w:rFonts w:eastAsia="Times New Roman" w:cs="Times New Roman"/>
          <w:sz w:val="32"/>
          <w:szCs w:val="32"/>
          <w:lang w:eastAsia="en-GB"/>
        </w:rPr>
        <w:t>January 2022</w:t>
      </w:r>
    </w:p>
    <w:p w:rsidR="008C3B37" w:rsidRPr="00103B0A" w:rsidRDefault="00045017" w:rsidP="008C3B37">
      <w:pPr>
        <w:spacing w:after="0" w:line="240" w:lineRule="auto"/>
        <w:jc w:val="both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Review date: January 2024</w:t>
      </w:r>
    </w:p>
    <w:p w:rsidR="008C3B37" w:rsidRPr="00103B0A" w:rsidRDefault="008C3B37" w:rsidP="008C3B3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8C3B37" w:rsidRPr="00103B0A" w:rsidRDefault="008C3B37" w:rsidP="008C3B37">
      <w:pPr>
        <w:autoSpaceDE w:val="0"/>
        <w:autoSpaceDN w:val="0"/>
        <w:adjustRightInd w:val="0"/>
        <w:jc w:val="center"/>
        <w:rPr>
          <w:b/>
          <w:color w:val="C00000"/>
          <w:sz w:val="28"/>
          <w:szCs w:val="28"/>
        </w:rPr>
      </w:pPr>
      <w:r w:rsidRPr="00103B0A">
        <w:rPr>
          <w:b/>
          <w:color w:val="C00000"/>
          <w:sz w:val="28"/>
          <w:szCs w:val="28"/>
        </w:rPr>
        <w:t>Through God’s love and strength all flourish</w:t>
      </w:r>
    </w:p>
    <w:p w:rsidR="008C3B37" w:rsidRPr="00103B0A" w:rsidRDefault="008C3B37" w:rsidP="008C3B3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03B0A">
        <w:rPr>
          <w:b/>
          <w:color w:val="000000"/>
          <w:sz w:val="28"/>
          <w:szCs w:val="28"/>
        </w:rPr>
        <w:t>Mission Statement</w:t>
      </w:r>
    </w:p>
    <w:p w:rsidR="008C3B37" w:rsidRPr="00103B0A" w:rsidRDefault="008C3B37" w:rsidP="008C3B37">
      <w:pPr>
        <w:suppressAutoHyphens/>
        <w:autoSpaceDN w:val="0"/>
        <w:spacing w:after="160" w:line="288" w:lineRule="auto"/>
        <w:jc w:val="center"/>
        <w:textAlignment w:val="baseline"/>
        <w:rPr>
          <w:rFonts w:eastAsia="Times New Roman" w:cs="Arial"/>
          <w:b/>
          <w:sz w:val="24"/>
          <w:szCs w:val="24"/>
          <w:lang w:eastAsia="en-GB"/>
        </w:rPr>
      </w:pPr>
      <w:r w:rsidRPr="00103B0A">
        <w:rPr>
          <w:rFonts w:eastAsia="Times New Roman" w:cs="Arial"/>
          <w:b/>
          <w:sz w:val="24"/>
          <w:szCs w:val="24"/>
          <w:lang w:eastAsia="en-GB"/>
        </w:rPr>
        <w:t>Our Christian vision guides our journey to provide a rich, well-rounded education enabling all to become the very best that God intended. We treat adults and pupils with love and dignity in a space where Christian values are developed and everyone can flourish.</w:t>
      </w:r>
    </w:p>
    <w:p w:rsidR="008C3B37" w:rsidRPr="00103B0A" w:rsidRDefault="008C3B37" w:rsidP="008C3B37">
      <w:pPr>
        <w:tabs>
          <w:tab w:val="left" w:pos="1410"/>
        </w:tabs>
        <w:rPr>
          <w:rFonts w:cs="Arial"/>
          <w:lang w:eastAsia="en-GB"/>
        </w:rPr>
      </w:pPr>
    </w:p>
    <w:p w:rsidR="008C3B37" w:rsidRPr="00103B0A" w:rsidRDefault="008C3B37" w:rsidP="008C3B37">
      <w:pPr>
        <w:jc w:val="center"/>
        <w:rPr>
          <w:rFonts w:cs="Times New Roman"/>
          <w:sz w:val="20"/>
          <w:lang w:eastAsia="en-GB"/>
        </w:rPr>
      </w:pPr>
      <w:r w:rsidRPr="00103B0A">
        <w:rPr>
          <w:rFonts w:eastAsia="Calibri"/>
          <w:sz w:val="36"/>
          <w:szCs w:val="36"/>
        </w:rPr>
        <w:t xml:space="preserve">Friendship      </w:t>
      </w:r>
      <w:r w:rsidRPr="00103B0A">
        <w:rPr>
          <w:rFonts w:eastAsia="Calibri"/>
          <w:color w:val="FFC000"/>
          <w:sz w:val="36"/>
          <w:szCs w:val="36"/>
        </w:rPr>
        <w:t xml:space="preserve">Joy   </w:t>
      </w:r>
      <w:r w:rsidRPr="00103B0A">
        <w:rPr>
          <w:rFonts w:eastAsia="Calibri"/>
          <w:color w:val="FF0000"/>
          <w:sz w:val="36"/>
          <w:szCs w:val="36"/>
        </w:rPr>
        <w:t xml:space="preserve">Community </w:t>
      </w:r>
      <w:r w:rsidRPr="00103B0A">
        <w:rPr>
          <w:rFonts w:eastAsia="Calibri"/>
          <w:color w:val="FFC000"/>
          <w:sz w:val="36"/>
          <w:szCs w:val="36"/>
        </w:rPr>
        <w:t xml:space="preserve">  </w:t>
      </w:r>
      <w:r w:rsidRPr="00103B0A">
        <w:rPr>
          <w:rFonts w:eastAsia="Calibri"/>
          <w:sz w:val="36"/>
          <w:szCs w:val="36"/>
        </w:rPr>
        <w:t xml:space="preserve">  </w:t>
      </w:r>
      <w:r w:rsidRPr="00103B0A">
        <w:rPr>
          <w:rFonts w:eastAsia="Calibri"/>
          <w:color w:val="5F497A"/>
          <w:sz w:val="36"/>
          <w:szCs w:val="36"/>
        </w:rPr>
        <w:t xml:space="preserve">Forgiveness </w:t>
      </w:r>
      <w:r w:rsidRPr="00103B0A">
        <w:rPr>
          <w:rFonts w:eastAsia="Calibri"/>
          <w:sz w:val="36"/>
          <w:szCs w:val="36"/>
        </w:rPr>
        <w:t xml:space="preserve">  </w:t>
      </w:r>
      <w:r w:rsidRPr="00103B0A">
        <w:rPr>
          <w:rFonts w:eastAsia="Calibri"/>
          <w:color w:val="FF00FF"/>
          <w:sz w:val="36"/>
          <w:szCs w:val="36"/>
        </w:rPr>
        <w:t xml:space="preserve">Perseverance  </w:t>
      </w:r>
      <w:r w:rsidRPr="00103B0A">
        <w:rPr>
          <w:rFonts w:eastAsia="Calibri"/>
          <w:sz w:val="36"/>
          <w:szCs w:val="36"/>
        </w:rPr>
        <w:t xml:space="preserve">     </w:t>
      </w:r>
      <w:r w:rsidRPr="00103B0A">
        <w:rPr>
          <w:rFonts w:eastAsia="Calibri"/>
          <w:color w:val="00B050"/>
          <w:sz w:val="36"/>
          <w:szCs w:val="36"/>
        </w:rPr>
        <w:t>Creation</w:t>
      </w:r>
    </w:p>
    <w:p w:rsidR="008C3B37" w:rsidRDefault="008C3B37" w:rsidP="008C3B37">
      <w:pPr>
        <w:jc w:val="center"/>
      </w:pPr>
    </w:p>
    <w:p w:rsidR="008C3B37" w:rsidRPr="008C3B37" w:rsidRDefault="008C3B37" w:rsidP="00045017">
      <w:pPr>
        <w:rPr>
          <w:sz w:val="24"/>
          <w:szCs w:val="24"/>
        </w:rPr>
      </w:pPr>
      <w:r w:rsidRPr="008C3B37">
        <w:rPr>
          <w:sz w:val="24"/>
          <w:szCs w:val="24"/>
        </w:rPr>
        <w:lastRenderedPageBreak/>
        <w:t>At Ash Cartwright &amp; Kelsey Church of England (Aided) Primary School we aim, in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accordance with the School’s Christian Foundation, to provide a school that is welcoming</w:t>
      </w:r>
      <w:r w:rsidR="00045017">
        <w:rPr>
          <w:sz w:val="24"/>
          <w:szCs w:val="24"/>
        </w:rPr>
        <w:t xml:space="preserve">, </w:t>
      </w:r>
      <w:r w:rsidRPr="008C3B37">
        <w:rPr>
          <w:sz w:val="24"/>
          <w:szCs w:val="24"/>
        </w:rPr>
        <w:t>safe and stimulating, promoting a love of learning and offering opportunities for all to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 xml:space="preserve">succeed. As a Church school we see </w:t>
      </w:r>
      <w:r w:rsidR="00045017">
        <w:rPr>
          <w:sz w:val="24"/>
          <w:szCs w:val="24"/>
        </w:rPr>
        <w:t>friendship, forgiveness, perseverance, joy, community and creation</w:t>
      </w:r>
      <w:r w:rsidRPr="008C3B37">
        <w:rPr>
          <w:sz w:val="24"/>
          <w:szCs w:val="24"/>
        </w:rPr>
        <w:t xml:space="preserve"> as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 xml:space="preserve">being at the heart of what we do. It is in this context that we seek to promote a sense of </w:t>
      </w:r>
      <w:proofErr w:type="spellStart"/>
      <w:r w:rsidRPr="008C3B37">
        <w:rPr>
          <w:sz w:val="24"/>
          <w:szCs w:val="24"/>
        </w:rPr>
        <w:t>self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worth</w:t>
      </w:r>
      <w:proofErr w:type="spellEnd"/>
      <w:r w:rsidRPr="008C3B37">
        <w:rPr>
          <w:sz w:val="24"/>
          <w:szCs w:val="24"/>
        </w:rPr>
        <w:t xml:space="preserve"> in both children and staff within a happy, safe and secure environment. Every child is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encouraged and challenged to fulfil their full potential and</w:t>
      </w:r>
      <w:r>
        <w:rPr>
          <w:sz w:val="24"/>
          <w:szCs w:val="24"/>
        </w:rPr>
        <w:t xml:space="preserve"> have respect and consideration</w:t>
      </w:r>
      <w:r w:rsidR="00045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Pr="008C3B37">
        <w:rPr>
          <w:sz w:val="24"/>
          <w:szCs w:val="24"/>
        </w:rPr>
        <w:t>themselves, their peers and the world around them.</w:t>
      </w:r>
    </w:p>
    <w:p w:rsidR="008C3B37" w:rsidRPr="008C3B37" w:rsidRDefault="008C3B37" w:rsidP="00045017">
      <w:pPr>
        <w:rPr>
          <w:sz w:val="24"/>
          <w:szCs w:val="24"/>
        </w:rPr>
      </w:pPr>
      <w:r w:rsidRPr="008C3B37">
        <w:rPr>
          <w:sz w:val="24"/>
          <w:szCs w:val="24"/>
        </w:rPr>
        <w:t>As a Church of England (Aided) Primary School we aim to provide a happy, safe, secure,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welcoming environment for all our pupils and staff. The caring ethos of our school and our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unified and coherent set of values based on the Christian faith enable us to recognise the</w:t>
      </w:r>
      <w:r w:rsidR="008C7DC2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dignity of each human being. We aim to develop, in each child, self-esteem, a sense of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responsibility, an understanding of the needs of others and a respect for their way of life.</w:t>
      </w:r>
      <w:r w:rsidR="00045017">
        <w:rPr>
          <w:sz w:val="24"/>
          <w:szCs w:val="24"/>
        </w:rPr>
        <w:t xml:space="preserve"> Ash </w:t>
      </w:r>
      <w:r w:rsidRPr="008C3B37">
        <w:rPr>
          <w:sz w:val="24"/>
          <w:szCs w:val="24"/>
        </w:rPr>
        <w:t>Cartwright &amp; Kelsey CE [Aided] Primary School is the village school of Ash. It seeks to</w:t>
      </w:r>
      <w:r w:rsidR="00045017">
        <w:rPr>
          <w:sz w:val="24"/>
          <w:szCs w:val="24"/>
        </w:rPr>
        <w:t xml:space="preserve"> use best endeavours to </w:t>
      </w:r>
      <w:r w:rsidRPr="008C3B37">
        <w:rPr>
          <w:sz w:val="24"/>
          <w:szCs w:val="24"/>
        </w:rPr>
        <w:t>serve all members of the community regardless of gender, race or level of physical or</w:t>
      </w:r>
      <w:r w:rsidR="00045017"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mental</w:t>
      </w:r>
      <w:r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>impairment. Th</w:t>
      </w:r>
      <w:r>
        <w:rPr>
          <w:sz w:val="24"/>
          <w:szCs w:val="24"/>
        </w:rPr>
        <w:t>e School is committed to best endeavours in</w:t>
      </w:r>
      <w:r w:rsidRPr="008C3B37">
        <w:rPr>
          <w:sz w:val="24"/>
          <w:szCs w:val="24"/>
        </w:rPr>
        <w:t xml:space="preserve"> that all children and</w:t>
      </w:r>
      <w:r w:rsidR="000450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adults are </w:t>
      </w:r>
      <w:r w:rsidRPr="008C3B37">
        <w:rPr>
          <w:sz w:val="24"/>
          <w:szCs w:val="24"/>
        </w:rPr>
        <w:t>able to</w:t>
      </w:r>
      <w:r>
        <w:rPr>
          <w:sz w:val="24"/>
          <w:szCs w:val="24"/>
        </w:rPr>
        <w:t xml:space="preserve"> </w:t>
      </w:r>
      <w:r w:rsidRPr="008C3B37">
        <w:rPr>
          <w:sz w:val="24"/>
          <w:szCs w:val="24"/>
        </w:rPr>
        <w:t xml:space="preserve">access fully the school’s facilities and curriculum and extra </w:t>
      </w:r>
      <w:r w:rsidR="00045017" w:rsidRPr="008C3B37">
        <w:rPr>
          <w:sz w:val="24"/>
          <w:szCs w:val="24"/>
        </w:rPr>
        <w:t xml:space="preserve">curricula </w:t>
      </w:r>
      <w:r w:rsidR="00045017">
        <w:rPr>
          <w:sz w:val="24"/>
          <w:szCs w:val="24"/>
        </w:rPr>
        <w:t>activities</w:t>
      </w:r>
      <w:r w:rsidRPr="008C3B37">
        <w:rPr>
          <w:sz w:val="24"/>
          <w:szCs w:val="24"/>
        </w:rPr>
        <w:t>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Introduction</w:t>
      </w:r>
    </w:p>
    <w:p w:rsidR="008C3B37" w:rsidRDefault="008C3B37" w:rsidP="008C3B37">
      <w:r>
        <w:t>This document has been prepared in accordance with the Equality Act 2010 and Disability</w:t>
      </w:r>
      <w:r w:rsidR="008C7DC2">
        <w:t xml:space="preserve"> </w:t>
      </w:r>
      <w:r>
        <w:t>Discrimination Regulations 2005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Aims</w:t>
      </w:r>
    </w:p>
    <w:p w:rsidR="008C3B37" w:rsidRDefault="008C3B37" w:rsidP="008C3B37">
      <w:r>
        <w:t>The School is seeking to:</w:t>
      </w:r>
    </w:p>
    <w:p w:rsidR="008C3B37" w:rsidRDefault="008C3B37" w:rsidP="008C3B37">
      <w:r>
        <w:t> increase the extent to which pupils with disability can participate in the school’s</w:t>
      </w:r>
      <w:r w:rsidR="00045017">
        <w:t xml:space="preserve"> </w:t>
      </w:r>
      <w:r>
        <w:t>curriculum.</w:t>
      </w:r>
    </w:p>
    <w:p w:rsidR="008C3B37" w:rsidRDefault="008C3B37" w:rsidP="008C3B37">
      <w:r>
        <w:t> improve the physical environment of the school in order to increase the extent to</w:t>
      </w:r>
      <w:r w:rsidR="00045017">
        <w:t xml:space="preserve"> </w:t>
      </w:r>
      <w:r>
        <w:t>which pupils with a disability are able to take advantage of the educational and other</w:t>
      </w:r>
      <w:r w:rsidR="00045017">
        <w:t xml:space="preserve"> </w:t>
      </w:r>
      <w:r>
        <w:t>opportunities offered by the school.</w:t>
      </w:r>
    </w:p>
    <w:p w:rsidR="008C3B37" w:rsidRDefault="008C3B37" w:rsidP="008C3B37">
      <w:r>
        <w:t> improve the delivery to pupils with a disability information which is already provided</w:t>
      </w:r>
      <w:r w:rsidR="00045017">
        <w:t xml:space="preserve"> </w:t>
      </w:r>
      <w:r>
        <w:t>in writing to pupils who do not have a disability.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Disability/Need: Complex Learning Needs</w:t>
      </w:r>
    </w:p>
    <w:p w:rsidR="008C3B37" w:rsidRDefault="008C3B37" w:rsidP="008C3B37">
      <w:r>
        <w:t>Success Criteria: Child able to take part in education appropriate to their needs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Action</w:t>
      </w:r>
    </w:p>
    <w:p w:rsidR="008C3B37" w:rsidRDefault="008C3B37" w:rsidP="008C3B37">
      <w:r>
        <w:t> Obtain information from previous edu</w:t>
      </w:r>
      <w:r w:rsidR="00045017">
        <w:t>cation setting/home/health/CYPMHS</w:t>
      </w:r>
      <w:r>
        <w:t>;</w:t>
      </w:r>
    </w:p>
    <w:p w:rsidR="008C3B37" w:rsidRDefault="008C3B37" w:rsidP="008C3B37">
      <w:r>
        <w:t> Check if early intervention is required or plan already in place;</w:t>
      </w:r>
    </w:p>
    <w:p w:rsidR="008C3B37" w:rsidRDefault="008C3B37" w:rsidP="008C3B37">
      <w:r>
        <w:t> Confirm if other tests/assessments are needed;</w:t>
      </w:r>
    </w:p>
    <w:p w:rsidR="008C3B37" w:rsidRDefault="008C3B37" w:rsidP="008C3B37">
      <w:r>
        <w:t> Decide if additional support staffing needed;</w:t>
      </w:r>
    </w:p>
    <w:p w:rsidR="008C3B37" w:rsidRDefault="008C3B37" w:rsidP="008C3B37">
      <w:r>
        <w:t> Arrange for training as required;</w:t>
      </w:r>
    </w:p>
    <w:p w:rsidR="008C3B37" w:rsidRDefault="008C3B37" w:rsidP="008C3B37">
      <w:r>
        <w:t> Consider if changes need to be made to the buildings or grounds;</w:t>
      </w:r>
    </w:p>
    <w:p w:rsidR="008C3B37" w:rsidRDefault="008C3B37" w:rsidP="008C3B37">
      <w:r>
        <w:t> Obtain extra or specialist resources where required;</w:t>
      </w:r>
    </w:p>
    <w:p w:rsidR="008C3B37" w:rsidRDefault="008C3B37" w:rsidP="008C3B37">
      <w:r>
        <w:t> Provide on-going support for child/school/family.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Resources</w:t>
      </w:r>
    </w:p>
    <w:p w:rsidR="008C3B37" w:rsidRDefault="008C3B37" w:rsidP="008C3B37">
      <w:r>
        <w:t> Specialist agencies &amp; resources;</w:t>
      </w:r>
    </w:p>
    <w:p w:rsidR="008C3B37" w:rsidRDefault="008C3B37" w:rsidP="008C3B37">
      <w:r>
        <w:t xml:space="preserve"> </w:t>
      </w:r>
      <w:proofErr w:type="gramStart"/>
      <w:r>
        <w:t>Financial</w:t>
      </w:r>
      <w:proofErr w:type="gramEnd"/>
      <w:r>
        <w:t xml:space="preserve"> costs;</w:t>
      </w:r>
    </w:p>
    <w:p w:rsidR="008C3B37" w:rsidRDefault="008C3B37" w:rsidP="008C3B37">
      <w:r>
        <w:t> SENCO time;</w:t>
      </w:r>
    </w:p>
    <w:p w:rsidR="008C3B37" w:rsidRDefault="008C3B37" w:rsidP="008C3B37">
      <w:r>
        <w:t> Training providers, cost and time.</w:t>
      </w:r>
    </w:p>
    <w:p w:rsidR="008C3B37" w:rsidRDefault="008C3B37" w:rsidP="008C3B37">
      <w:r>
        <w:t>Time</w:t>
      </w:r>
    </w:p>
    <w:p w:rsidR="008C3B37" w:rsidRDefault="008C3B37" w:rsidP="008C3B37">
      <w:r>
        <w:t xml:space="preserve"> </w:t>
      </w:r>
      <w:proofErr w:type="gramStart"/>
      <w:r>
        <w:t>Will</w:t>
      </w:r>
      <w:proofErr w:type="gramEnd"/>
      <w:r>
        <w:t xml:space="preserve"> be determined by needs of the child.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Lead Person</w:t>
      </w:r>
    </w:p>
    <w:p w:rsidR="008C3B37" w:rsidRDefault="008C3B37" w:rsidP="008C3B37">
      <w:r>
        <w:t>SENCO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Monitoring</w:t>
      </w:r>
    </w:p>
    <w:p w:rsidR="008C3B37" w:rsidRDefault="008C3B37" w:rsidP="008C3B37">
      <w:r>
        <w:t>SLT &amp; Governors</w:t>
      </w:r>
    </w:p>
    <w:p w:rsidR="008C3B37" w:rsidRDefault="008C3B37" w:rsidP="008C3B37">
      <w:r>
        <w:lastRenderedPageBreak/>
        <w:t>Disability/Need: Physical Impairment</w:t>
      </w:r>
    </w:p>
    <w:p w:rsidR="008C3B37" w:rsidRDefault="008C3B37" w:rsidP="008C3B37">
      <w:r>
        <w:t>Success Criteria: Child able to access the curriculum and to make expected academic</w:t>
      </w:r>
    </w:p>
    <w:p w:rsidR="008C3B37" w:rsidRDefault="008C3B37" w:rsidP="008C3B37">
      <w:proofErr w:type="gramStart"/>
      <w:r>
        <w:t>progress</w:t>
      </w:r>
      <w:proofErr w:type="gramEnd"/>
      <w:r>
        <w:t>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Action</w:t>
      </w:r>
    </w:p>
    <w:p w:rsidR="008C3B37" w:rsidRDefault="008C3B37" w:rsidP="008C3B37">
      <w:r>
        <w:t> Obtain information from previous education setting/home/health;</w:t>
      </w:r>
    </w:p>
    <w:p w:rsidR="008C3B37" w:rsidRDefault="008C3B37" w:rsidP="008C3B37">
      <w:r>
        <w:t> Check if early intervention is required or plan already in place;</w:t>
      </w:r>
    </w:p>
    <w:p w:rsidR="008C3B37" w:rsidRDefault="008C3B37" w:rsidP="008C3B37">
      <w:r>
        <w:t> Confirm if other tests/assessments are needed;</w:t>
      </w:r>
    </w:p>
    <w:p w:rsidR="008C3B37" w:rsidRDefault="008C3B37" w:rsidP="008C3B37">
      <w:r>
        <w:t> Decide if additional support staffing needed;</w:t>
      </w:r>
    </w:p>
    <w:p w:rsidR="008C3B37" w:rsidRDefault="008C3B37" w:rsidP="008C3B37">
      <w:r>
        <w:t> Arrange for training as required;</w:t>
      </w:r>
    </w:p>
    <w:p w:rsidR="008C3B37" w:rsidRDefault="008C3B37" w:rsidP="008C3B37">
      <w:r>
        <w:t> Consider if changes need to be made to the buildings or grounds;</w:t>
      </w:r>
    </w:p>
    <w:p w:rsidR="008C3B37" w:rsidRDefault="008C3B37" w:rsidP="008C3B37">
      <w:r>
        <w:t> Obtain extra or specialist resources where required;</w:t>
      </w:r>
    </w:p>
    <w:p w:rsidR="008C3B37" w:rsidRDefault="008C3B37" w:rsidP="008C3B37">
      <w:r>
        <w:t> Provide on-going support for child/school/family.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Resources</w:t>
      </w:r>
    </w:p>
    <w:p w:rsidR="008C3B37" w:rsidRDefault="008C3B37" w:rsidP="008C3B37">
      <w:r>
        <w:t> Specialist agencies &amp; resources;</w:t>
      </w:r>
    </w:p>
    <w:p w:rsidR="008C3B37" w:rsidRDefault="008C3B37" w:rsidP="008C3B37">
      <w:r>
        <w:t xml:space="preserve"> </w:t>
      </w:r>
      <w:proofErr w:type="gramStart"/>
      <w:r>
        <w:t>Financial</w:t>
      </w:r>
      <w:proofErr w:type="gramEnd"/>
      <w:r>
        <w:t xml:space="preserve"> costs;</w:t>
      </w:r>
    </w:p>
    <w:p w:rsidR="008C3B37" w:rsidRDefault="008C3B37" w:rsidP="008C3B37">
      <w:r>
        <w:t> SENCO time;</w:t>
      </w:r>
    </w:p>
    <w:p w:rsidR="008C3B37" w:rsidRDefault="008C3B37" w:rsidP="008C3B37">
      <w:r>
        <w:t> Training providers, cost and time.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Time</w:t>
      </w:r>
    </w:p>
    <w:p w:rsidR="008C3B37" w:rsidRDefault="008C3B37" w:rsidP="008C3B37">
      <w:r>
        <w:t xml:space="preserve"> </w:t>
      </w:r>
      <w:proofErr w:type="gramStart"/>
      <w:r>
        <w:t>Will</w:t>
      </w:r>
      <w:proofErr w:type="gramEnd"/>
      <w:r>
        <w:t xml:space="preserve"> be determined by needs of the child.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Lead Person</w:t>
      </w:r>
    </w:p>
    <w:p w:rsidR="008C3B37" w:rsidRDefault="008C3B37" w:rsidP="008C3B37">
      <w:r>
        <w:t>SENCO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Monitoring</w:t>
      </w:r>
    </w:p>
    <w:p w:rsidR="008C3B37" w:rsidRDefault="008C3B37" w:rsidP="008C3B37">
      <w:r>
        <w:t>SLT &amp; Governors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Disability/Need: Social/emotional</w:t>
      </w:r>
    </w:p>
    <w:p w:rsidR="008C3B37" w:rsidRDefault="008C3B37" w:rsidP="008C3B37">
      <w:r>
        <w:t>Success Criteria: Child interacts with others and maintains meaningful relationships in</w:t>
      </w:r>
      <w:r w:rsidR="00045017">
        <w:t xml:space="preserve"> </w:t>
      </w:r>
      <w:r>
        <w:t>school.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lastRenderedPageBreak/>
        <w:t>Action</w:t>
      </w:r>
    </w:p>
    <w:p w:rsidR="008C3B37" w:rsidRDefault="008C3B37" w:rsidP="008C3B37">
      <w:r>
        <w:t> Obtain information from previous educati</w:t>
      </w:r>
      <w:r w:rsidR="00045017">
        <w:t>on setting/home/health/EWO/CYPMHS</w:t>
      </w:r>
      <w:r>
        <w:t>;</w:t>
      </w:r>
    </w:p>
    <w:p w:rsidR="008C3B37" w:rsidRDefault="008C3B37" w:rsidP="008C3B37">
      <w:r>
        <w:t> Check if early intervention is required or plan already in place;</w:t>
      </w:r>
    </w:p>
    <w:p w:rsidR="008C3B37" w:rsidRDefault="008C3B37" w:rsidP="008C3B37">
      <w:r>
        <w:t> Confirm if other tests/assessments are needed;</w:t>
      </w:r>
    </w:p>
    <w:p w:rsidR="008C3B37" w:rsidRDefault="008C3B37" w:rsidP="008C3B37">
      <w:r>
        <w:t> Decide if additional support staffing needed;</w:t>
      </w:r>
    </w:p>
    <w:p w:rsidR="008C3B37" w:rsidRDefault="008C3B37" w:rsidP="008C3B37">
      <w:r>
        <w:t> Arrange for training as required;</w:t>
      </w:r>
    </w:p>
    <w:p w:rsidR="008C3B37" w:rsidRDefault="008C3B37" w:rsidP="008C3B37">
      <w:r>
        <w:t> Consider if changes need to be made to the buildings or grounds;</w:t>
      </w:r>
    </w:p>
    <w:p w:rsidR="008C3B37" w:rsidRDefault="008C3B37" w:rsidP="008C3B37">
      <w:r>
        <w:t> Obtain extra or specialist resources where required;</w:t>
      </w:r>
    </w:p>
    <w:p w:rsidR="008C3B37" w:rsidRDefault="008C3B37" w:rsidP="008C3B37">
      <w:r>
        <w:t> Provide on-going support for child/school/family.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Resources</w:t>
      </w:r>
    </w:p>
    <w:p w:rsidR="008C3B37" w:rsidRDefault="008C3B37" w:rsidP="008C3B37">
      <w:r>
        <w:t> Specialist agencies &amp; resources;</w:t>
      </w:r>
    </w:p>
    <w:p w:rsidR="008C3B37" w:rsidRDefault="008C3B37" w:rsidP="008C3B37">
      <w:r>
        <w:t xml:space="preserve"> </w:t>
      </w:r>
      <w:proofErr w:type="gramStart"/>
      <w:r>
        <w:t>Financial</w:t>
      </w:r>
      <w:proofErr w:type="gramEnd"/>
      <w:r>
        <w:t xml:space="preserve"> costs;</w:t>
      </w:r>
    </w:p>
    <w:p w:rsidR="008C3B37" w:rsidRDefault="008C3B37" w:rsidP="008C3B37">
      <w:r>
        <w:t> SENCO time;</w:t>
      </w:r>
    </w:p>
    <w:p w:rsidR="008C3B37" w:rsidRDefault="008C3B37" w:rsidP="008C3B37">
      <w:r>
        <w:t> Training providers, cost and time.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Time</w:t>
      </w:r>
    </w:p>
    <w:p w:rsidR="008C3B37" w:rsidRDefault="008C3B37" w:rsidP="008C3B37">
      <w:r>
        <w:t xml:space="preserve"> </w:t>
      </w:r>
      <w:proofErr w:type="gramStart"/>
      <w:r>
        <w:t>Will</w:t>
      </w:r>
      <w:proofErr w:type="gramEnd"/>
      <w:r>
        <w:t xml:space="preserve"> be determined by needs of the child.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Lead Person</w:t>
      </w:r>
    </w:p>
    <w:p w:rsidR="008C3B37" w:rsidRDefault="008C3B37" w:rsidP="008C3B37">
      <w:r>
        <w:t>SENCO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Monitoring</w:t>
      </w:r>
    </w:p>
    <w:p w:rsidR="008C3B37" w:rsidRDefault="008C3B37" w:rsidP="008C3B37">
      <w:r>
        <w:t>SLT &amp; Governors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Disability/Need: Behaviour/ASD</w:t>
      </w:r>
    </w:p>
    <w:p w:rsidR="008C3B37" w:rsidRDefault="008C3B37" w:rsidP="008C3B37">
      <w:r>
        <w:t>Success Criteria: Behaviour is managed by child so they can engage with learning and</w:t>
      </w:r>
      <w:r w:rsidR="00045017">
        <w:t xml:space="preserve"> </w:t>
      </w:r>
      <w:r>
        <w:t>school life as appropriate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Action</w:t>
      </w:r>
    </w:p>
    <w:p w:rsidR="008C3B37" w:rsidRDefault="008C3B37" w:rsidP="008C3B37">
      <w:r>
        <w:t> Obtain information from previous educati</w:t>
      </w:r>
      <w:r w:rsidR="00045017">
        <w:t>on setting/home/health/EWO/CYPMHS</w:t>
      </w:r>
      <w:r>
        <w:t>;</w:t>
      </w:r>
    </w:p>
    <w:p w:rsidR="008C3B37" w:rsidRDefault="008C3B37" w:rsidP="008C3B37">
      <w:r>
        <w:t> Check if early intervention is required or plan already in place;</w:t>
      </w:r>
    </w:p>
    <w:p w:rsidR="008C3B37" w:rsidRDefault="008C3B37" w:rsidP="008C3B37">
      <w:r>
        <w:t> Confirm if other tests/assessments are needed;</w:t>
      </w:r>
    </w:p>
    <w:p w:rsidR="008C3B37" w:rsidRDefault="008C3B37" w:rsidP="008C3B37">
      <w:r>
        <w:lastRenderedPageBreak/>
        <w:t> Decide if additional support staffing needed;</w:t>
      </w:r>
    </w:p>
    <w:p w:rsidR="008C3B37" w:rsidRDefault="008C3B37" w:rsidP="008C3B37">
      <w:r>
        <w:t> Arrange for training as required;</w:t>
      </w:r>
    </w:p>
    <w:p w:rsidR="008C3B37" w:rsidRDefault="008C3B37" w:rsidP="008C3B37">
      <w:r>
        <w:t> Consider if changes need to be made to the buildings or grounds;</w:t>
      </w:r>
    </w:p>
    <w:p w:rsidR="008C3B37" w:rsidRDefault="008C3B37" w:rsidP="008C3B37">
      <w:r>
        <w:t> Obtain extra or specialist resources where required;</w:t>
      </w:r>
    </w:p>
    <w:p w:rsidR="008C3B37" w:rsidRDefault="008C3B37" w:rsidP="008C3B37">
      <w:r>
        <w:t> Provide on-going support for child/school/family.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Resources</w:t>
      </w:r>
    </w:p>
    <w:p w:rsidR="008C3B37" w:rsidRDefault="008C3B37" w:rsidP="008C3B37">
      <w:r>
        <w:t> Specialist agencies &amp; resources;</w:t>
      </w:r>
    </w:p>
    <w:p w:rsidR="008C3B37" w:rsidRDefault="008C3B37" w:rsidP="008C3B37">
      <w:r>
        <w:t xml:space="preserve"> </w:t>
      </w:r>
      <w:proofErr w:type="gramStart"/>
      <w:r>
        <w:t>Financial</w:t>
      </w:r>
      <w:proofErr w:type="gramEnd"/>
      <w:r>
        <w:t xml:space="preserve"> costs;</w:t>
      </w:r>
    </w:p>
    <w:p w:rsidR="008C3B37" w:rsidRDefault="008C3B37" w:rsidP="008C3B37">
      <w:r>
        <w:t> SENCO time;</w:t>
      </w:r>
    </w:p>
    <w:p w:rsidR="008C3B37" w:rsidRDefault="008C3B37" w:rsidP="008C3B37">
      <w:r>
        <w:t> Training providers, cost and time.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Time</w:t>
      </w:r>
    </w:p>
    <w:p w:rsidR="008C3B37" w:rsidRDefault="008C3B37" w:rsidP="008C3B37">
      <w:r>
        <w:t xml:space="preserve"> </w:t>
      </w:r>
      <w:proofErr w:type="gramStart"/>
      <w:r>
        <w:t>Will</w:t>
      </w:r>
      <w:proofErr w:type="gramEnd"/>
      <w:r>
        <w:t xml:space="preserve"> be determined by needs of the child.</w:t>
      </w:r>
    </w:p>
    <w:p w:rsidR="00045017" w:rsidRDefault="00045017" w:rsidP="008C3B37"/>
    <w:p w:rsidR="008C3B37" w:rsidRPr="00045017" w:rsidRDefault="008C3B37" w:rsidP="008C3B37">
      <w:pPr>
        <w:rPr>
          <w:b/>
        </w:rPr>
      </w:pPr>
      <w:r w:rsidRPr="00045017">
        <w:rPr>
          <w:b/>
        </w:rPr>
        <w:t>Lead Person</w:t>
      </w:r>
    </w:p>
    <w:p w:rsidR="008C3B37" w:rsidRDefault="008C3B37" w:rsidP="008C3B37">
      <w:r>
        <w:t>SENCO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Monitoring</w:t>
      </w:r>
    </w:p>
    <w:p w:rsidR="008C3B37" w:rsidRDefault="008C3B37" w:rsidP="008C3B37">
      <w:r>
        <w:t>SLT Governors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Disability/Need: Communication</w:t>
      </w:r>
    </w:p>
    <w:p w:rsidR="008C3B37" w:rsidRDefault="008C3B37" w:rsidP="008C3B37">
      <w:r>
        <w:t>Success Criteria</w:t>
      </w:r>
    </w:p>
    <w:p w:rsidR="008C3B37" w:rsidRDefault="008C3B37" w:rsidP="008C3B37">
      <w:r>
        <w:t xml:space="preserve">Child able to access the </w:t>
      </w:r>
      <w:r w:rsidR="008C7DC2">
        <w:t xml:space="preserve">curriculum and to make </w:t>
      </w:r>
      <w:bookmarkStart w:id="0" w:name="_GoBack"/>
      <w:bookmarkEnd w:id="0"/>
      <w:r>
        <w:t>progress.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Action</w:t>
      </w:r>
    </w:p>
    <w:p w:rsidR="008C3B37" w:rsidRDefault="008C3B37" w:rsidP="008C3B37">
      <w:r>
        <w:t> Obtain information from previous edu</w:t>
      </w:r>
      <w:r w:rsidR="00045017">
        <w:t>cation setting/home/health/CYPMHS</w:t>
      </w:r>
      <w:r>
        <w:t>;</w:t>
      </w:r>
    </w:p>
    <w:p w:rsidR="008C3B37" w:rsidRDefault="008C3B37" w:rsidP="008C3B37">
      <w:r>
        <w:t> Check if early intervention is required or plan already in place;</w:t>
      </w:r>
    </w:p>
    <w:p w:rsidR="008C3B37" w:rsidRDefault="008C3B37" w:rsidP="008C3B37">
      <w:r>
        <w:t> Confirm if other tests/assessments are needed;</w:t>
      </w:r>
    </w:p>
    <w:p w:rsidR="008C3B37" w:rsidRDefault="008C3B37" w:rsidP="008C3B37">
      <w:r>
        <w:t> Decide if additional support staffing needed;</w:t>
      </w:r>
    </w:p>
    <w:p w:rsidR="008C3B37" w:rsidRDefault="008C3B37" w:rsidP="008C3B37">
      <w:r>
        <w:t> Arrange for training as required;</w:t>
      </w:r>
    </w:p>
    <w:p w:rsidR="008C3B37" w:rsidRDefault="008C3B37" w:rsidP="008C3B37">
      <w:r>
        <w:t> Consider if changes need to be made to the buildings or grounds;</w:t>
      </w:r>
    </w:p>
    <w:p w:rsidR="008C3B37" w:rsidRDefault="008C3B37" w:rsidP="008C3B37">
      <w:r>
        <w:t> Obtain extra or specialist resources where required;</w:t>
      </w:r>
    </w:p>
    <w:p w:rsidR="008C3B37" w:rsidRDefault="008C3B37" w:rsidP="008C3B37">
      <w:r>
        <w:t> Provide on-going support for child/school/family.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Resources</w:t>
      </w:r>
    </w:p>
    <w:p w:rsidR="008C3B37" w:rsidRDefault="008C3B37" w:rsidP="008C3B37">
      <w:r>
        <w:t> Specialist agencies &amp; resources;</w:t>
      </w:r>
    </w:p>
    <w:p w:rsidR="008C3B37" w:rsidRDefault="008C3B37" w:rsidP="008C3B37">
      <w:r>
        <w:t xml:space="preserve"> </w:t>
      </w:r>
      <w:proofErr w:type="gramStart"/>
      <w:r>
        <w:t>Financial</w:t>
      </w:r>
      <w:proofErr w:type="gramEnd"/>
      <w:r>
        <w:t xml:space="preserve"> costs;</w:t>
      </w:r>
    </w:p>
    <w:p w:rsidR="008C3B37" w:rsidRDefault="008C3B37" w:rsidP="008C3B37">
      <w:r>
        <w:t> SENCO time;</w:t>
      </w:r>
    </w:p>
    <w:p w:rsidR="008C3B37" w:rsidRDefault="008C3B37" w:rsidP="008C3B37">
      <w:r>
        <w:t> Training providers, cost and time.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Time</w:t>
      </w:r>
    </w:p>
    <w:p w:rsidR="008C3B37" w:rsidRDefault="008C3B37" w:rsidP="008C3B37">
      <w:r>
        <w:t xml:space="preserve"> </w:t>
      </w:r>
      <w:proofErr w:type="gramStart"/>
      <w:r>
        <w:t>Will</w:t>
      </w:r>
      <w:proofErr w:type="gramEnd"/>
      <w:r>
        <w:t xml:space="preserve"> be determined by needs of the child.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Lead Person</w:t>
      </w:r>
    </w:p>
    <w:p w:rsidR="008C3B37" w:rsidRDefault="008C3B37" w:rsidP="008C3B37">
      <w:r>
        <w:t>SENCO</w:t>
      </w:r>
    </w:p>
    <w:p w:rsidR="008C3B37" w:rsidRPr="00045017" w:rsidRDefault="008C3B37" w:rsidP="008C3B37">
      <w:pPr>
        <w:rPr>
          <w:b/>
        </w:rPr>
      </w:pPr>
      <w:r w:rsidRPr="00045017">
        <w:rPr>
          <w:b/>
        </w:rPr>
        <w:t>Monitoring</w:t>
      </w:r>
    </w:p>
    <w:p w:rsidR="008B470B" w:rsidRDefault="008C3B37" w:rsidP="008C3B37">
      <w:r>
        <w:t>SLT &amp; Governors</w:t>
      </w:r>
    </w:p>
    <w:sectPr w:rsidR="008B4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B37"/>
    <w:rsid w:val="00045017"/>
    <w:rsid w:val="000D2724"/>
    <w:rsid w:val="008B470B"/>
    <w:rsid w:val="008C3B37"/>
    <w:rsid w:val="008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7DF46"/>
  <w15:docId w15:val="{A1447011-8B0F-4A2F-9BF5-936AC4A9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and Kelsey CEP School, Ash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Fiona Crascall</cp:lastModifiedBy>
  <cp:revision>2</cp:revision>
  <dcterms:created xsi:type="dcterms:W3CDTF">2022-01-10T09:22:00Z</dcterms:created>
  <dcterms:modified xsi:type="dcterms:W3CDTF">2022-01-10T09:22:00Z</dcterms:modified>
</cp:coreProperties>
</file>